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media/image1.png" ContentType="image/png"/>
  <Override PartName="/word/media/image2.png" ContentType="image/png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Standard"/>
        <w:rPr/>
      </w:pPr>
      <w:r>
        <w:rPr>
          <w:rFonts w:eastAsia="Calibri"/>
          <w:b/>
          <w:bCs/>
          <w:szCs w:val="28"/>
        </w:rPr>
        <w:t xml:space="preserve">  </w:t>
      </w:r>
      <w:r>
        <w:rPr/>
        <w:drawing>
          <wp:inline distT="0" distB="0" distL="0" distR="0">
            <wp:extent cx="1981200" cy="733425"/>
            <wp:effectExtent l="0" t="0" r="0" b="0"/>
            <wp:docPr id="1" name="Рисунок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Calibri"/>
          <w:b/>
          <w:bCs/>
          <w:szCs w:val="28"/>
        </w:rPr>
        <w:t xml:space="preserve">                                                                      </w:t>
      </w:r>
    </w:p>
    <w:p>
      <w:pPr>
        <w:pStyle w:val="Standard"/>
        <w:rPr>
          <w:rFonts w:eastAsia="Calibri"/>
          <w:b/>
          <w:bCs/>
          <w:szCs w:val="28"/>
        </w:rPr>
      </w:pPr>
      <w:r>
        <w:rPr>
          <w:rFonts w:eastAsia="Calibri"/>
          <w:b/>
          <w:bCs/>
          <w:szCs w:val="28"/>
        </w:rPr>
      </w:r>
    </w:p>
    <w:p>
      <w:pPr>
        <w:pStyle w:val="Standard"/>
        <w:jc w:val="right"/>
        <w:rPr/>
      </w:pPr>
      <w:r>
        <w:rPr>
          <w:rFonts w:eastAsia="Calibri"/>
          <w:b/>
          <w:bCs/>
          <w:sz w:val="32"/>
          <w:szCs w:val="28"/>
        </w:rPr>
        <w:t>ПРЕСС-РЕЛИЗ</w:t>
      </w:r>
    </w:p>
    <w:p>
      <w:pPr>
        <w:pStyle w:val="Standard"/>
        <w:jc w:val="right"/>
        <w:rPr/>
      </w:pPr>
      <w:r>
        <w:rPr>
          <w:rFonts w:eastAsia="Calibri"/>
          <w:bCs/>
          <w:szCs w:val="28"/>
        </w:rPr>
        <w:t>08.11.2024</w:t>
      </w:r>
    </w:p>
    <w:p>
      <w:pPr>
        <w:pStyle w:val="Standard"/>
        <w:jc w:val="center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Standard"/>
        <w:rPr>
          <w:rFonts w:eastAsia="Calibri"/>
          <w:b/>
        </w:rPr>
      </w:pPr>
      <w:r>
        <w:rPr/>
      </w:r>
    </w:p>
    <w:p>
      <w:pPr>
        <w:pStyle w:val="Normal"/>
        <w:spacing w:lineRule="auto" w:line="240" w:before="0" w:after="0"/>
        <w:ind w:hanging="0"/>
        <w:jc w:val="left"/>
        <w:rPr>
          <w:b/>
          <w:bCs/>
        </w:rPr>
      </w:pPr>
      <w:r>
        <w:rPr>
          <w:b/>
          <w:bCs/>
        </w:rPr>
      </w:r>
    </w:p>
    <w:p>
      <w:pPr>
        <w:pStyle w:val="Normal"/>
        <w:spacing w:lineRule="auto" w:line="240" w:before="0" w:after="0"/>
        <w:ind w:hanging="0"/>
        <w:jc w:val="left"/>
        <w:rPr>
          <w:b/>
          <w:bCs/>
          <w:highlight w:val="none"/>
        </w:rPr>
      </w:pPr>
      <w:r>
        <w:rPr>
          <w:b/>
        </w:rPr>
        <w:t>Росреестр оптимизирует государственную услугу по лицензированию геодезической и картографической деятельности</w:t>
      </w:r>
    </w:p>
    <w:p>
      <w:pPr>
        <w:pStyle w:val="Normal"/>
        <w:spacing w:lineRule="auto" w:line="240" w:before="0" w:after="0"/>
        <w:ind w:firstLine="709"/>
        <w:jc w:val="both"/>
        <w:rPr/>
      </w:pPr>
      <w:r>
        <w:rPr/>
      </w:r>
    </w:p>
    <w:p>
      <w:pPr>
        <w:pStyle w:val="ConsPlusNormal"/>
        <w:numPr>
          <w:ilvl w:val="0"/>
          <w:numId w:val="0"/>
        </w:numPr>
        <w:ind w:left="0" w:right="0" w:firstLine="708"/>
        <w:jc w:val="both"/>
        <w:outlineLvl w:val="0"/>
        <w:rPr/>
      </w:pPr>
      <w:r>
        <w:rPr>
          <w:rFonts w:cs="Times New Roman" w:ascii="Times New Roman" w:hAnsi="Times New Roman"/>
          <w:sz w:val="28"/>
          <w:szCs w:val="28"/>
        </w:rPr>
        <w:t>Управление Росреестра по Алтайскому краю информирует, что государственная услуга по лицензированию геодезической и картографической деятельности предоставляется в соответствии с оптимизированным стандартом, разработанным на основании постановления Правительства Российской Федерации от 30.07.2021 № 1279 «О проведении на территории Российской Федерации эксперимента по оптимизации и автоматизации процессов разрешительной деятельности, в том числе лицензирования».</w:t>
      </w:r>
    </w:p>
    <w:p>
      <w:pPr>
        <w:pStyle w:val="ConsPlusNormal"/>
        <w:numPr>
          <w:ilvl w:val="0"/>
          <w:numId w:val="0"/>
        </w:numPr>
        <w:ind w:left="0" w:right="0" w:firstLine="708"/>
        <w:jc w:val="both"/>
        <w:outlineLvl w:val="0"/>
        <w:rPr/>
      </w:pPr>
      <w:r>
        <w:rPr>
          <w:rFonts w:cs="Times New Roman" w:ascii="Times New Roman" w:hAnsi="Times New Roman"/>
          <w:sz w:val="28"/>
          <w:szCs w:val="28"/>
        </w:rPr>
        <w:t>Межведомственной рабочей группой по обеспечению реализации проекта по оптимизации и автоматизации процессов в сфере лицензирования и разрешительной деятельности было утверждено новое описание целевого состояния государственной услуги по лицензированию геодезической и картографической деятельности.</w:t>
      </w:r>
    </w:p>
    <w:p>
      <w:pPr>
        <w:pStyle w:val="ConsPlusNormal"/>
        <w:numPr>
          <w:ilvl w:val="0"/>
          <w:numId w:val="0"/>
        </w:numPr>
        <w:ind w:left="0" w:right="0" w:firstLine="708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рамках оптимизации были внесены изменения в отдельные обязательные требования, предъявляемые к соискателям лицензии и лицензиатам, а также в сроки предоставления государственной услуги по лицензированию геодезической и картографической деятельности.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firstLine="709"/>
        <w:contextualSpacing/>
        <w:jc w:val="both"/>
        <w:rPr>
          <w:highlight w:val="none"/>
        </w:rPr>
      </w:pPr>
      <w:r>
        <w:rPr>
          <w:sz w:val="28"/>
          <w:szCs w:val="28"/>
        </w:rPr>
        <w:t xml:space="preserve">Оптимизированный </w:t>
      </w:r>
      <w:hyperlink r:id="rId3" w:tgtFrame="Государственная услуга Лицензирование геодезической и картографической деятельности">
        <w:r>
          <w:rPr>
            <w:rStyle w:val="-"/>
            <w:sz w:val="28"/>
            <w:szCs w:val="28"/>
          </w:rPr>
          <w:t>стандарт</w:t>
        </w:r>
      </w:hyperlink>
      <w:r>
        <w:rPr>
          <w:sz w:val="28"/>
          <w:szCs w:val="28"/>
        </w:rPr>
        <w:t xml:space="preserve"> оказания</w:t>
      </w:r>
      <w:r>
        <w:rPr>
          <w:rFonts w:cs="Times New Roman"/>
          <w:sz w:val="28"/>
          <w:szCs w:val="28"/>
        </w:rPr>
        <w:t xml:space="preserve"> государственной услуги по лицензированию геодезической и картографической деятельности</w:t>
      </w:r>
      <w:r>
        <w:rPr>
          <w:sz w:val="28"/>
          <w:szCs w:val="28"/>
        </w:rPr>
        <w:t xml:space="preserve"> размещен на сайте Росреестра по адресу: </w:t>
      </w:r>
      <w:hyperlink r:id="rId4" w:tgtFrame="https://rosreestr.gov.ru">
        <w:r>
          <w:rPr>
            <w:rStyle w:val="-"/>
            <w:sz w:val="28"/>
            <w:szCs w:val="28"/>
          </w:rPr>
          <w:t>https://rosreestr.gov.ru</w:t>
        </w:r>
      </w:hyperlink>
      <w:r>
        <w:rPr>
          <w:sz w:val="28"/>
          <w:szCs w:val="28"/>
        </w:rPr>
        <w:t xml:space="preserve"> в разделе «Деятельность», подраздел «Геодезия и картография» — «Лицензирование геодезической и картографической деятельности»</w:t>
      </w:r>
      <w:r>
        <w:rPr>
          <w:sz w:val="28"/>
          <w:szCs w:val="28"/>
        </w:rPr>
        <w:t xml:space="preserve">. 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hanging="0"/>
        <w:contextualSpacing/>
        <w:jc w:val="both"/>
        <w:rPr>
          <w:highlight w:val="none"/>
        </w:rPr>
      </w:pPr>
      <w:r>
        <w:rPr/>
        <w:drawing>
          <wp:inline distT="0" distB="0" distL="0" distR="0">
            <wp:extent cx="4958080" cy="4958080"/>
            <wp:effectExtent l="0" t="0" r="0" b="0"/>
            <wp:docPr id="2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8080" cy="495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Standard"/>
        <w:spacing w:lineRule="auto" w:line="276" w:before="0" w:after="200"/>
        <w:rPr>
          <w:rFonts w:eastAsia="Calibri"/>
          <w:b/>
          <w:bCs/>
          <w:sz w:val="22"/>
          <w:szCs w:val="22"/>
          <w:highlight w:val="none"/>
          <w:lang w:eastAsia="sk-SK"/>
        </w:rPr>
      </w:pPr>
      <w:r>
        <w:rPr>
          <w:rFonts w:eastAsia="Calibri"/>
          <w:b/>
          <w:bCs/>
          <w:sz w:val="22"/>
          <w:szCs w:val="22"/>
          <w:lang w:eastAsia="sk-SK"/>
        </w:rPr>
      </w:r>
    </w:p>
    <w:p>
      <w:pPr>
        <w:pStyle w:val="Standard"/>
        <w:spacing w:lineRule="auto" w:line="276" w:before="0" w:after="200"/>
        <w:rPr>
          <w:rFonts w:eastAsia="Calibri"/>
          <w:b/>
          <w:bCs/>
          <w:sz w:val="22"/>
          <w:szCs w:val="22"/>
          <w:highlight w:val="none"/>
          <w:lang w:eastAsia="sk-SK"/>
        </w:rPr>
      </w:pPr>
      <w:r>
        <w:rPr>
          <w:rFonts w:eastAsia="Calibri"/>
          <w:b/>
          <w:sz w:val="22"/>
          <w:szCs w:val="22"/>
          <w:lang w:eastAsia="sk-SK"/>
        </w:rPr>
        <w:t>Об Управлении Росреестра по Алтайскому краю</w:t>
      </w:r>
    </w:p>
    <w:p>
      <w:pPr>
        <w:pStyle w:val="Standard"/>
        <w:jc w:val="both"/>
        <w:rPr/>
      </w:pPr>
      <w:r>
        <w:rPr>
          <w:rFonts w:eastAsia="Calibri"/>
          <w:sz w:val="22"/>
          <w:szCs w:val="22"/>
          <w:lang w:eastAsia="en-US"/>
        </w:rPr>
        <w:t>Управление Федеральной службы государственной регистрации, кадастра и картографии по Алтайскому краю (Управление Росреестра по Алтайскому краю) является территориальным органом Федеральной службы государственной регистрации, кадастра и картографии (Росреестр), осуществляющим функции по государственной регистрации прав на недвижимое имущество и сделок с ним, по оказанию государственных услуг в сфере осуществления государственного кадастрового учета недвижимого имущества, землеустройства, государственного мониторинга земель, государственной кадастровой оценке, геодезии и картографии. Выполняет функции по организации единой системы государственного кадастрового учета и государственной регистрации прав на недвижимое имущество, инфраструктуры пространственных данных РФ. Ведомство осуществляет федеральный государственный надзор в области геодезии и картографии, государственный земельный надзор, государственный надзор за деятельностью саморегулируемых организаций кадастровых инженеров, оценщиков и арбитражных управляющих. Подведомственное учреждение Управления - филиал ППК «Роскадастра» по Алтайскому краю. Руководитель Управления</w:t>
      </w:r>
      <w:r>
        <w:rPr>
          <w:rFonts w:eastAsia="Calibri"/>
          <w:color w:val="000000"/>
          <w:sz w:val="22"/>
          <w:szCs w:val="22"/>
          <w:lang w:eastAsia="en-US"/>
        </w:rPr>
        <w:t>, главный регистратор Алтайского края</w:t>
      </w:r>
      <w:r>
        <w:rPr>
          <w:rFonts w:eastAsia="Calibri"/>
          <w:sz w:val="22"/>
          <w:szCs w:val="22"/>
          <w:lang w:eastAsia="en-US"/>
        </w:rPr>
        <w:t xml:space="preserve"> – Юрий Викторович Калашников.</w:t>
      </w:r>
    </w:p>
    <w:p>
      <w:pPr>
        <w:pStyle w:val="Standard"/>
        <w:jc w:val="both"/>
        <w:rPr>
          <w:rFonts w:eastAsia="Calibri"/>
          <w:b/>
          <w:sz w:val="20"/>
          <w:lang w:eastAsia="sk-SK"/>
        </w:rPr>
      </w:pPr>
      <w:r>
        <w:rPr>
          <w:rFonts w:eastAsia="Calibri"/>
          <w:b/>
          <w:sz w:val="20"/>
          <w:lang w:eastAsia="sk-SK"/>
        </w:rPr>
      </w:r>
    </w:p>
    <w:p>
      <w:pPr>
        <w:pStyle w:val="Standard"/>
        <w:jc w:val="both"/>
        <w:rPr/>
      </w:pPr>
      <w:r>
        <w:rPr>
          <w:rFonts w:eastAsia="Calibri"/>
          <w:b/>
          <w:sz w:val="20"/>
          <w:lang w:eastAsia="sk-SK"/>
        </w:rPr>
        <w:t>Контакты для СМИ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Пресс-секретарь Управления Росреестра по Алтайскому краю</w:t>
        <w:br/>
      </w:r>
      <w:r>
        <w:rPr>
          <w:sz w:val="20"/>
          <w:shd w:fill="FFFFFF" w:val="clear"/>
        </w:rPr>
        <w:t>Бучнева Анжелика Анатольевна 8 (3852) 29 17 44, 5097</w:t>
      </w:r>
    </w:p>
    <w:p>
      <w:pPr>
        <w:pStyle w:val="Standard"/>
        <w:rPr/>
      </w:pPr>
      <w:hyperlink r:id="rId6" w:tgtFrame="mailto:22press_rosreestr@mail.ru">
        <w:r>
          <w:rPr>
            <w:rFonts w:eastAsia="Calibri"/>
            <w:color w:val="0000FF"/>
            <w:sz w:val="20"/>
            <w:u w:val="single"/>
            <w:shd w:fill="FFFFFF" w:val="clear"/>
          </w:rPr>
          <w:t>22press_rosreestr@mail.ru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r>
        <w:rPr>
          <w:rFonts w:eastAsia="Calibri"/>
          <w:sz w:val="20"/>
          <w:lang w:eastAsia="en-US"/>
        </w:rPr>
        <w:t>656002, Барнаул, ул. Советская, д. 16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Сайт Росреестра:</w:t>
      </w:r>
      <w:r>
        <w:rPr>
          <w:sz w:val="20"/>
        </w:rPr>
        <w:t xml:space="preserve"> </w:t>
      </w:r>
      <w:hyperlink r:id="rId7" w:tgtFrame="http://www.rosreestr.gov.ru/"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www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rosreestr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gov</w:t>
        </w:r>
        <w:r>
          <w:rPr>
            <w:rFonts w:eastAsia="Calibri"/>
            <w:color w:val="0000FF"/>
            <w:sz w:val="20"/>
            <w:u w:val="single"/>
            <w:shd w:fill="FFFFFF" w:val="clear"/>
          </w:rPr>
          <w:t>.</w:t>
        </w:r>
        <w:r>
          <w:rPr>
            <w:rFonts w:eastAsia="Calibri"/>
            <w:color w:val="0000FF"/>
            <w:sz w:val="20"/>
            <w:u w:val="single"/>
            <w:shd w:fill="FFFFFF" w:val="clear"/>
            <w:lang w:val="en-US"/>
          </w:rPr>
          <w:t>ru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br/>
      </w:r>
      <w:r>
        <w:rPr>
          <w:rFonts w:eastAsia="Calibri"/>
          <w:sz w:val="20"/>
          <w:lang w:eastAsia="en-US"/>
        </w:rPr>
        <w:t>Яндекс-Дзен:</w:t>
      </w:r>
      <w:r>
        <w:rPr>
          <w:sz w:val="20"/>
        </w:rPr>
        <w:t xml:space="preserve"> </w:t>
      </w:r>
      <w:hyperlink r:id="rId8" w:tgtFrame="https://dzen.ru/id/6392ad9bbc8b8d2fd42961a7">
        <w:r>
          <w:rPr>
            <w:rFonts w:eastAsia="Calibri"/>
            <w:color w:val="0000FF"/>
            <w:sz w:val="20"/>
            <w:u w:val="single"/>
            <w:shd w:fill="FFFFFF" w:val="clear"/>
          </w:rPr>
          <w:t>https://dzen.ru/id/6392ad9bbc8b8d2fd42961a7</w:t>
        </w:r>
      </w:hyperlink>
      <w:r>
        <w:rPr>
          <w:rFonts w:eastAsia="Calibri"/>
          <w:color w:val="0000FF"/>
          <w:sz w:val="20"/>
          <w:u w:val="single"/>
          <w:shd w:fill="FFFFFF" w:val="clear"/>
        </w:rPr>
        <w:tab/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ВКонтакте:</w:t>
      </w:r>
      <w:r>
        <w:rPr>
          <w:rFonts w:eastAsia="Calibri"/>
          <w:color w:val="0000FF"/>
          <w:sz w:val="20"/>
          <w:shd w:fill="FFFFFF" w:val="clear"/>
        </w:rPr>
        <w:t xml:space="preserve"> </w:t>
      </w:r>
      <w:hyperlink r:id="rId9" w:tgtFrame="https://vk.com/rosreestr_altaiskii_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https://vk.com/rosreestr_altaiskii_krai</w:t>
        </w:r>
      </w:hyperlink>
      <w:r>
        <w:rPr>
          <w:rFonts w:eastAsia="Calibri"/>
          <w:color w:val="0000FF"/>
          <w:sz w:val="20"/>
          <w:shd w:fill="FFFFFF" w:val="clear"/>
        </w:rPr>
        <w:t xml:space="preserve"> </w:t>
        <w:br/>
      </w:r>
      <w:r>
        <w:rPr>
          <w:rFonts w:eastAsia="Calibri"/>
          <w:sz w:val="20"/>
          <w:lang w:eastAsia="en-US"/>
        </w:rPr>
        <w:t>Телеграм-канал: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https://web.telegram.org/k/#@rosreestr_altaiskii_krai</w:t>
      </w:r>
    </w:p>
    <w:p>
      <w:pPr>
        <w:pStyle w:val="Standard"/>
        <w:rPr/>
      </w:pPr>
      <w:r>
        <w:rPr>
          <w:rFonts w:eastAsia="Calibri"/>
          <w:sz w:val="20"/>
          <w:lang w:eastAsia="en-US"/>
        </w:rPr>
        <w:t>Одноклассники:</w:t>
      </w:r>
      <w:r>
        <w:rPr>
          <w:rFonts w:eastAsia="Calibri"/>
          <w:color w:val="0000FF"/>
          <w:sz w:val="20"/>
          <w:u w:val="single"/>
          <w:shd w:fill="FFFFFF" w:val="clear"/>
        </w:rPr>
        <w:t xml:space="preserve"> </w:t>
      </w:r>
      <w:hyperlink r:id="rId10" w:tgtFrame="https://ok.ru/rosreestr22alt.krai">
        <w:r>
          <w:rPr>
            <w:rFonts w:eastAsia="Calibri"/>
            <w:color w:val="0000FF"/>
            <w:sz w:val="20"/>
            <w:u w:val="single"/>
            <w:shd w:fill="FFFFFF" w:val="clear"/>
          </w:rPr>
          <w:t>https://ok.ru/rosreestr22alt.krai</w:t>
        </w:r>
      </w:hyperlink>
    </w:p>
    <w:p>
      <w:pPr>
        <w:pStyle w:val="Standard"/>
        <w:rPr/>
      </w:pPr>
      <w:r>
        <w:rPr>
          <w:rFonts w:eastAsia="Calibri"/>
          <w:color w:val="0000FF"/>
          <w:sz w:val="20"/>
          <w:u w:val="single"/>
          <w:shd w:fill="FFFFFF" w:val="clear"/>
        </w:rPr>
        <w:t>https://vk.com/video-46688657_456239105</w:t>
      </w:r>
    </w:p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0"/>
        <w:ind w:left="0" w:hanging="0"/>
        <w:contextualSpacing/>
        <w:jc w:val="both"/>
        <w:rPr>
          <w:highlight w:val="none"/>
        </w:rPr>
      </w:pPr>
      <w:r>
        <w:rPr/>
      </w:r>
    </w:p>
    <w:sectPr>
      <w:type w:val="nextPage"/>
      <w:pgSz w:w="11906" w:h="16838"/>
      <w:pgMar w:left="1134" w:right="567" w:gutter="0" w:header="0" w:top="567" w:footer="0" w:bottom="567"/>
      <w:pgNumType w:fmt="decimal"/>
      <w:formProt w:val="false"/>
      <w:textDirection w:val="lrTb"/>
      <w:docGrid w:type="default" w:linePitch="360" w:charSpace="4294959103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Arial">
    <w:charset w:val="01"/>
    <w:family w:val="roman"/>
    <w:pitch w:val="default"/>
  </w:font>
  <w:font w:name="PT Astra Serif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Calibri" w:cs="Times New Roman" w:eastAsiaTheme="minorHAnsi"/>
        <w:sz w:val="28"/>
        <w:szCs w:val="28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Autospacing="0" w:before="0" w:afterAutospacing="0" w:after="200"/>
      <w:jc w:val="left"/>
    </w:pPr>
    <w:rPr>
      <w:rFonts w:ascii="Times New Roman" w:hAnsi="Times New Roman" w:eastAsia="Calibri" w:cs="Times New Roman" w:eastAsiaTheme="minorHAnsi"/>
      <w:color w:val="auto"/>
      <w:kern w:val="0"/>
      <w:sz w:val="28"/>
      <w:szCs w:val="28"/>
      <w:lang w:val="ru-RU" w:eastAsia="en-US" w:bidi="ar-SA"/>
    </w:rPr>
  </w:style>
  <w:style w:type="paragraph" w:styleId="1">
    <w:name w:val="Heading 1"/>
    <w:basedOn w:val="Normal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2">
    <w:name w:val="Heading 2"/>
    <w:basedOn w:val="Normal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3">
    <w:name w:val="Heading 3"/>
    <w:basedOn w:val="Normal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4">
    <w:name w:val="Heading 4"/>
    <w:basedOn w:val="Normal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5">
    <w:name w:val="Heading 5"/>
    <w:basedOn w:val="Normal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paragraph" w:styleId="6">
    <w:name w:val="Heading 6"/>
    <w:basedOn w:val="Normal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7">
    <w:name w:val="Heading 7"/>
    <w:basedOn w:val="Normal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8">
    <w:name w:val="Heading 8"/>
    <w:basedOn w:val="Normal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9">
    <w:name w:val="Heading 9"/>
    <w:basedOn w:val="Normal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Heading1Char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>
    <w:name w:val="Title Char"/>
    <w:basedOn w:val="DefaultParagraphFont"/>
    <w:uiPriority w:val="10"/>
    <w:qFormat/>
    <w:rPr>
      <w:sz w:val="48"/>
      <w:szCs w:val="48"/>
    </w:rPr>
  </w:style>
  <w:style w:type="character" w:styleId="SubtitleChar">
    <w:name w:val="Subtitle Char"/>
    <w:basedOn w:val="DefaultParagraphFont"/>
    <w:uiPriority w:val="11"/>
    <w:qFormat/>
    <w:rPr>
      <w:sz w:val="24"/>
      <w:szCs w:val="24"/>
    </w:rPr>
  </w:style>
  <w:style w:type="character" w:styleId="QuoteChar">
    <w:name w:val="Quote Char"/>
    <w:uiPriority w:val="29"/>
    <w:qFormat/>
    <w:rPr>
      <w:i/>
    </w:rPr>
  </w:style>
  <w:style w:type="character" w:styleId="IntenseQuoteChar">
    <w:name w:val="Intense Quote Char"/>
    <w:uiPriority w:val="30"/>
    <w:qFormat/>
    <w:rPr>
      <w:i/>
    </w:rPr>
  </w:style>
  <w:style w:type="character" w:styleId="HeaderChar">
    <w:name w:val="Header Char"/>
    <w:basedOn w:val="DefaultParagraphFont"/>
    <w:uiPriority w:val="99"/>
    <w:qFormat/>
    <w:rPr/>
  </w:style>
  <w:style w:type="character" w:styleId="FooterChar">
    <w:name w:val="Footer Char"/>
    <w:basedOn w:val="DefaultParagraphFont"/>
    <w:uiPriority w:val="99"/>
    <w:qFormat/>
    <w:rPr/>
  </w:style>
  <w:style w:type="character" w:styleId="CaptionChar">
    <w:name w:val="Caption Char"/>
    <w:uiPriority w:val="99"/>
    <w:qFormat/>
    <w:rPr/>
  </w:style>
  <w:style w:type="character" w:styleId="FootnoteTextChar">
    <w:name w:val="Footnote Text Char"/>
    <w:uiPriority w:val="99"/>
    <w:qFormat/>
    <w:rPr>
      <w:sz w:val="18"/>
    </w:rPr>
  </w:style>
  <w:style w:type="character" w:styleId="Style5">
    <w:name w:val="Символ сноски"/>
    <w:uiPriority w:val="99"/>
    <w:unhideWhenUsed/>
    <w:qFormat/>
    <w:rPr>
      <w:vertAlign w:val="superscript"/>
    </w:rPr>
  </w:style>
  <w:style w:type="character" w:styleId="Style6">
    <w:name w:val="Footnote Reference"/>
    <w:rPr>
      <w:vertAlign w:val="superscript"/>
    </w:rPr>
  </w:style>
  <w:style w:type="character" w:styleId="EndnoteTextChar">
    <w:name w:val="Endnote Text Char"/>
    <w:uiPriority w:val="99"/>
    <w:qFormat/>
    <w:rPr>
      <w:sz w:val="20"/>
    </w:rPr>
  </w:style>
  <w:style w:type="character" w:styleId="Style7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Style8">
    <w:name w:val="Endnote Reference"/>
    <w:rPr>
      <w:vertAlign w:val="superscript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-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yle9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Style10">
    <w:name w:val="Заголовок"/>
    <w:basedOn w:val="Normal"/>
    <w:next w:val="Style11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1">
    <w:name w:val="Body Text"/>
    <w:basedOn w:val="Normal"/>
    <w:pPr>
      <w:spacing w:lineRule="auto" w:line="276" w:before="0" w:after="140"/>
    </w:pPr>
    <w:rPr/>
  </w:style>
  <w:style w:type="paragraph" w:styleId="Style12">
    <w:name w:val="List"/>
    <w:basedOn w:val="Style11"/>
    <w:pPr/>
    <w:rPr>
      <w:rFonts w:ascii="PT Astra Serif" w:hAnsi="PT Astra Serif" w:cs="Noto Sans Devanagari"/>
    </w:rPr>
  </w:style>
  <w:style w:type="paragraph" w:styleId="Style13">
    <w:name w:val="Caption"/>
    <w:basedOn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4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Spacing">
    <w:name w:val="No Spacing"/>
    <w:uiPriority w:val="1"/>
    <w:qFormat/>
    <w:pPr>
      <w:widowControl/>
      <w:bidi w:val="0"/>
      <w:spacing w:lineRule="auto" w:line="240" w:beforeAutospacing="0" w:before="0" w:afterAutospacing="0" w:after="0"/>
      <w:jc w:val="left"/>
    </w:pPr>
    <w:rPr>
      <w:rFonts w:ascii="Times New Roman" w:hAnsi="Times New Roman" w:eastAsia="Calibri" w:cs="Times New Roman" w:eastAsiaTheme="minorHAnsi"/>
      <w:color w:val="auto"/>
      <w:kern w:val="0"/>
      <w:sz w:val="28"/>
      <w:szCs w:val="28"/>
      <w:lang w:val="ru-RU" w:eastAsia="en-US" w:bidi="ar-SA"/>
    </w:rPr>
  </w:style>
  <w:style w:type="paragraph" w:styleId="Style15">
    <w:name w:val="Title"/>
    <w:basedOn w:val="Normal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tyle16">
    <w:name w:val="Subtitle"/>
    <w:basedOn w:val="Normal"/>
    <w:uiPriority w:val="11"/>
    <w:qFormat/>
    <w:pPr>
      <w:spacing w:before="200" w:after="200"/>
    </w:pPr>
    <w:rPr>
      <w:sz w:val="24"/>
      <w:szCs w:val="24"/>
    </w:rPr>
  </w:style>
  <w:style w:type="paragraph" w:styleId="Quote">
    <w:name w:val="Quote"/>
    <w:basedOn w:val="Normal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before="0" w:after="200"/>
      <w:ind w:left="720" w:right="720" w:hanging="0"/>
    </w:pPr>
    <w:rPr>
      <w:i/>
    </w:rPr>
  </w:style>
  <w:style w:type="paragraph" w:styleId="Style17">
    <w:name w:val="Колонтитул"/>
    <w:basedOn w:val="Normal"/>
    <w:qFormat/>
    <w:pPr/>
    <w:rPr/>
  </w:style>
  <w:style w:type="paragraph" w:styleId="Style18">
    <w:name w:val="Head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19">
    <w:name w:val="Footer"/>
    <w:basedOn w:val="Normal"/>
    <w:uiPriority w:val="99"/>
    <w:unhideWhenUsed/>
    <w:pPr>
      <w:tabs>
        <w:tab w:val="clear" w:pos="708"/>
        <w:tab w:val="center" w:pos="7143" w:leader="none"/>
        <w:tab w:val="right" w:pos="14287" w:leader="none"/>
      </w:tabs>
      <w:spacing w:lineRule="auto" w:line="240" w:before="0" w:after="0"/>
    </w:pPr>
    <w:rPr/>
  </w:style>
  <w:style w:type="paragraph" w:styleId="Style20">
    <w:name w:val="Footnote Text"/>
    <w:basedOn w:val="Normal"/>
    <w:uiPriority w:val="99"/>
    <w:semiHidden/>
    <w:unhideWhenUsed/>
    <w:pPr>
      <w:spacing w:lineRule="auto" w:line="240" w:before="0" w:after="40"/>
    </w:pPr>
    <w:rPr>
      <w:sz w:val="18"/>
    </w:rPr>
  </w:style>
  <w:style w:type="paragraph" w:styleId="Style21">
    <w:name w:val="Endnote Text"/>
    <w:basedOn w:val="Normal"/>
    <w:uiPriority w:val="99"/>
    <w:semiHidden/>
    <w:unhideWhenUsed/>
    <w:pPr>
      <w:spacing w:lineRule="auto" w:line="240" w:before="0" w:after="0"/>
    </w:pPr>
    <w:rPr>
      <w:sz w:val="20"/>
    </w:rPr>
  </w:style>
  <w:style w:type="paragraph" w:styleId="11">
    <w:name w:val="TOC 1"/>
    <w:basedOn w:val="Normal"/>
    <w:uiPriority w:val="39"/>
    <w:unhideWhenUsed/>
    <w:pPr>
      <w:spacing w:before="0" w:after="57"/>
      <w:ind w:left="0" w:right="0" w:hanging="0"/>
    </w:pPr>
    <w:rPr/>
  </w:style>
  <w:style w:type="paragraph" w:styleId="21">
    <w:name w:val="TOC 2"/>
    <w:basedOn w:val="Normal"/>
    <w:uiPriority w:val="39"/>
    <w:unhideWhenUsed/>
    <w:pPr>
      <w:spacing w:before="0" w:after="57"/>
      <w:ind w:left="283" w:right="0" w:hanging="0"/>
    </w:pPr>
    <w:rPr/>
  </w:style>
  <w:style w:type="paragraph" w:styleId="31">
    <w:name w:val="TOC 3"/>
    <w:basedOn w:val="Normal"/>
    <w:uiPriority w:val="39"/>
    <w:unhideWhenUsed/>
    <w:pPr>
      <w:spacing w:before="0" w:after="57"/>
      <w:ind w:left="567" w:right="0" w:hanging="0"/>
    </w:pPr>
    <w:rPr/>
  </w:style>
  <w:style w:type="paragraph" w:styleId="41">
    <w:name w:val="TOC 4"/>
    <w:basedOn w:val="Normal"/>
    <w:uiPriority w:val="39"/>
    <w:unhideWhenUsed/>
    <w:pPr>
      <w:spacing w:before="0" w:after="57"/>
      <w:ind w:left="850" w:right="0" w:hanging="0"/>
    </w:pPr>
    <w:rPr/>
  </w:style>
  <w:style w:type="paragraph" w:styleId="51">
    <w:name w:val="TOC 5"/>
    <w:basedOn w:val="Normal"/>
    <w:uiPriority w:val="39"/>
    <w:unhideWhenUsed/>
    <w:pPr>
      <w:spacing w:before="0" w:after="57"/>
      <w:ind w:left="1134" w:right="0" w:hanging="0"/>
    </w:pPr>
    <w:rPr/>
  </w:style>
  <w:style w:type="paragraph" w:styleId="61">
    <w:name w:val="TOC 6"/>
    <w:basedOn w:val="Normal"/>
    <w:uiPriority w:val="39"/>
    <w:unhideWhenUsed/>
    <w:pPr>
      <w:spacing w:before="0" w:after="57"/>
      <w:ind w:left="1417" w:right="0" w:hanging="0"/>
    </w:pPr>
    <w:rPr/>
  </w:style>
  <w:style w:type="paragraph" w:styleId="71">
    <w:name w:val="TOC 7"/>
    <w:basedOn w:val="Normal"/>
    <w:uiPriority w:val="39"/>
    <w:unhideWhenUsed/>
    <w:pPr>
      <w:spacing w:before="0" w:after="57"/>
      <w:ind w:left="1701" w:right="0" w:hanging="0"/>
    </w:pPr>
    <w:rPr/>
  </w:style>
  <w:style w:type="paragraph" w:styleId="81">
    <w:name w:val="TOC 8"/>
    <w:basedOn w:val="Normal"/>
    <w:uiPriority w:val="39"/>
    <w:unhideWhenUsed/>
    <w:pPr>
      <w:spacing w:before="0" w:after="57"/>
      <w:ind w:left="1984" w:right="0" w:hanging="0"/>
    </w:pPr>
    <w:rPr/>
  </w:style>
  <w:style w:type="paragraph" w:styleId="91">
    <w:name w:val="TOC 9"/>
    <w:basedOn w:val="Normal"/>
    <w:uiPriority w:val="39"/>
    <w:unhideWhenUsed/>
    <w:pPr>
      <w:spacing w:before="0" w:after="57"/>
      <w:ind w:left="2268" w:right="0" w:hanging="0"/>
    </w:pPr>
    <w:rPr/>
  </w:style>
  <w:style w:type="paragraph" w:styleId="Style22">
    <w:name w:val="Index Heading"/>
    <w:basedOn w:val="Style10"/>
    <w:pPr/>
    <w:rPr/>
  </w:style>
  <w:style w:type="paragraph" w:styleId="Style23">
    <w:name w:val="TOC Heading"/>
    <w:uiPriority w:val="39"/>
    <w:unhideWhenUsed/>
    <w:pPr>
      <w:widowControl/>
      <w:bidi w:val="0"/>
      <w:spacing w:lineRule="auto" w:line="276" w:beforeAutospacing="0" w:before="0" w:afterAutospacing="0" w:after="200"/>
      <w:jc w:val="left"/>
    </w:pPr>
    <w:rPr>
      <w:rFonts w:ascii="Times New Roman" w:hAnsi="Times New Roman" w:eastAsia="Calibri" w:cs="Times New Roman" w:eastAsiaTheme="minorHAnsi"/>
      <w:color w:val="auto"/>
      <w:kern w:val="0"/>
      <w:sz w:val="28"/>
      <w:szCs w:val="28"/>
      <w:lang w:val="ru-RU" w:eastAsia="en-US" w:bidi="ar-SA"/>
    </w:rPr>
  </w:style>
  <w:style w:type="paragraph" w:styleId="Tableoffigures">
    <w:name w:val="table of figures"/>
    <w:basedOn w:val="Normal"/>
    <w:uiPriority w:val="99"/>
    <w:unhideWhenUsed/>
    <w:qFormat/>
    <w:pPr>
      <w:spacing w:before="0" w:afterAutospacing="0" w:after="0"/>
    </w:pPr>
    <w:rPr/>
  </w:style>
  <w:style w:type="paragraph" w:styleId="ListParagraph">
    <w:name w:val="List Paragraph"/>
    <w:basedOn w:val="Normal"/>
    <w:uiPriority w:val="34"/>
    <w:qFormat/>
    <w:pPr>
      <w:spacing w:before="0" w:after="200"/>
      <w:ind w:left="720" w:hanging="0"/>
      <w:contextualSpacing/>
    </w:pPr>
    <w:rPr/>
  </w:style>
  <w:style w:type="paragraph" w:styleId="ConsPlusNormal" w:customStyle="1">
    <w:name w:val="ConsPlusNormal"/>
    <w:qFormat/>
    <w:pPr>
      <w:keepNext w:val="false"/>
      <w:keepLines w:val="false"/>
      <w:pageBreakBefore w:val="false"/>
      <w:widowControl w:val="false"/>
      <w:pBdr/>
      <w:shd w:val="nil"/>
      <w:bidi w:val="0"/>
      <w:spacing w:lineRule="auto" w:line="240" w:beforeAutospacing="0" w:before="0" w:afterAutospacing="0" w:after="0"/>
      <w:ind w:left="0" w:right="0" w:firstLine="720"/>
      <w:jc w:val="left"/>
    </w:pPr>
    <w:rPr>
      <w:rFonts w:ascii="Arial" w:hAnsi="Arial" w:eastAsia="Times New Roman" w:cs="Arial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0"/>
      <w:sz w:val="20"/>
      <w:szCs w:val="20"/>
      <w:u w:val="none"/>
      <w:vertAlign w:val="baseline"/>
      <w:lang w:val="ru-RU" w:eastAsia="ru-RU" w:bidi="ar-SA"/>
      <w14:ligatures w14:val="none"/>
    </w:rPr>
  </w:style>
  <w:style w:type="paragraph" w:styleId="Standard" w:customStyle="1">
    <w:name w:val="Standard"/>
    <w:qFormat/>
    <w:pPr>
      <w:keepNext w:val="false"/>
      <w:keepLines w:val="false"/>
      <w:pageBreakBefore w:val="false"/>
      <w:widowControl/>
      <w:pBdr/>
      <w:shd w:val="nil" w:color="000000"/>
      <w:bidi w:val="0"/>
      <w:spacing w:lineRule="auto" w:line="240" w:beforeAutospacing="0" w:before="0" w:afterAutospacing="0" w:after="0"/>
      <w:ind w:left="0" w:right="0" w:hanging="0"/>
      <w:jc w:val="left"/>
    </w:pPr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vanish w:val="false"/>
      <w:color w:val="auto"/>
      <w:spacing w:val="0"/>
      <w:kern w:val="0"/>
      <w:position w:val="0"/>
      <w:sz w:val="28"/>
      <w:sz w:val="28"/>
      <w:szCs w:val="20"/>
      <w:u w:val="none"/>
      <w:vertAlign w:val="baseline"/>
      <w:lang w:val="ru-RU" w:eastAsia="ru-RU" w:bidi="ar-SA"/>
      <w14:ligatures w14:val="none"/>
    </w:rPr>
  </w:style>
  <w:style w:type="numbering" w:styleId="NoList" w:default="1">
    <w:name w:val="No List"/>
    <w:uiPriority w:val="99"/>
    <w:semiHidden/>
    <w:unhideWhenUsed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s://rosreestr.gov.ru/upload/Doc/16-upr/&#1054;&#1087;&#1090;&#1080;&#1084;&#1080;&#1079;&#1080;&#1088;&#1086;&#1074;&#1072;&#1085;&#1085;&#1099;&#1081;_&#1089;&#1090;&#1072;&#1085;&#1076;&#1072;&#1088;&#1090;_&#1051;&#1043;&#1050;&#1044;.pdf" TargetMode="External"/><Relationship Id="rId4" Type="http://schemas.openxmlformats.org/officeDocument/2006/relationships/hyperlink" Target="https://rosreestr.gov.ru/" TargetMode="External"/><Relationship Id="rId5" Type="http://schemas.openxmlformats.org/officeDocument/2006/relationships/image" Target="media/image2.png"/><Relationship Id="rId6" Type="http://schemas.openxmlformats.org/officeDocument/2006/relationships/hyperlink" Target="mailto:22press_rosreestr@mail.ru" TargetMode="External"/><Relationship Id="rId7" Type="http://schemas.openxmlformats.org/officeDocument/2006/relationships/hyperlink" Target="http://www.rosreestr.gov.ru/" TargetMode="External"/><Relationship Id="rId8" Type="http://schemas.openxmlformats.org/officeDocument/2006/relationships/hyperlink" Target="https://dzen.ru/id/6392ad9bbc8b8d2fd42961a7" TargetMode="External"/><Relationship Id="rId9" Type="http://schemas.openxmlformats.org/officeDocument/2006/relationships/hyperlink" Target="https://vk.com/rosreestr_altaiskii_krai" TargetMode="External"/><Relationship Id="rId10" Type="http://schemas.openxmlformats.org/officeDocument/2006/relationships/hyperlink" Target="https://ok.ru/rosreestr22alt.krai" TargetMode="Externa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LibreOffice/7.5.6.2$Linux_X86_64 LibreOffice_project/50$Build-2</Application>
  <AppVersion>15.0000</AppVersion>
  <Pages>2</Pages>
  <Words>322</Words>
  <Characters>2887</Characters>
  <CharactersWithSpaces>3270</CharactersWithSpaces>
  <Paragraphs>18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2024-02-05T03:19:00Z</dcterms:created>
  <dc:creator>Гергет Евгений Викторович</dc:creator>
  <dc:description/>
  <dc:language>ru-RU</dc:language>
  <cp:lastModifiedBy/>
  <dcterms:modified xsi:type="dcterms:W3CDTF">2024-11-11T16:18:55Z</dcterms:modified>
  <cp:revision>10</cp:revision>
  <dc:subject/>
  <dc:title/>
</cp:coreProperties>
</file>